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widowControl/>
        <w:jc w:val="left"/>
        <w:rPr>
          <w:rFonts w:ascii="仿宋_GB2312" w:cs="仿宋_GB2312" w:eastAsia="仿宋_GB2312" w:hAnsi="仿宋_GB2312" w:hint="eastAsia"/>
          <w:sz w:val="32"/>
          <w:szCs w:val="32"/>
        </w:rPr>
      </w:pPr>
      <w:bookmarkStart w:id="0" w:name="_GoBack"/>
      <w:bookmarkStart w:id="1" w:name="_Hlk503789459"/>
      <w:bookmarkEnd w:id="0"/>
      <w:r>
        <w:rPr>
          <w:rFonts w:ascii="仿宋_GB2312" w:cs="仿宋_GB2312" w:eastAsia="仿宋_GB2312" w:hAnsi="仿宋_GB2312" w:hint="eastAsia"/>
          <w:sz w:val="32"/>
          <w:szCs w:val="32"/>
        </w:rPr>
        <w:t>附件1：</w:t>
      </w:r>
    </w:p>
    <w:p>
      <w:pPr>
        <w:pStyle w:val="style0"/>
        <w:widowControl/>
        <w:wordWrap/>
        <w:adjustRightInd/>
        <w:snapToGrid/>
        <w:spacing w:before="156" w:beforeLines="50" w:after="156" w:afterLines="50" w:lineRule="auto" w:line="240"/>
        <w:ind w:left="0" w:leftChars="0" w:right="0" w:firstLine="0" w:firstLineChars="0"/>
        <w:jc w:val="center"/>
        <w:textAlignment w:val="auto"/>
        <w:outlineLvl w:val="9"/>
        <w:rPr>
          <w:rFonts w:ascii="华文中宋" w:cs="华文中宋" w:eastAsia="华文中宋" w:hAnsi="华文中宋" w:hint="eastAsia"/>
          <w:b/>
          <w:sz w:val="44"/>
          <w:szCs w:val="52"/>
        </w:rPr>
      </w:pPr>
      <w:r>
        <w:rPr>
          <w:rFonts w:ascii="华文中宋" w:cs="华文中宋" w:eastAsia="华文中宋" w:hAnsi="华文中宋" w:hint="eastAsia"/>
          <w:b/>
          <w:sz w:val="44"/>
          <w:szCs w:val="52"/>
        </w:rPr>
        <w:t>智能网联汽车自动驾驶功能检测项目</w:t>
      </w:r>
    </w:p>
    <w:tbl>
      <w:tblPr>
        <w:tblStyle w:val="style105"/>
        <w:tblW w:w="8334" w:type="dxa"/>
        <w:jc w:val="center"/>
        <w:tblInd w:w="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6941"/>
      </w:tblGrid>
      <w:tr>
        <w:trPr>
          <w:trHeight w:val="680" w:hRule="exact"/>
          <w:jc w:val="center"/>
        </w:trPr>
        <w:tc>
          <w:tcPr>
            <w:tcW w:w="1393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b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b/>
                <w:sz w:val="30"/>
                <w:szCs w:val="30"/>
              </w:rPr>
              <w:t>序</w:t>
            </w:r>
            <w:bookmarkEnd w:id="1"/>
            <w:r>
              <w:rPr>
                <w:rFonts w:ascii="仿宋_GB2312" w:cs="仿宋_GB2312" w:eastAsia="仿宋_GB2312" w:hAnsi="仿宋_GB2312" w:hint="eastAsia"/>
                <w:b/>
                <w:sz w:val="30"/>
                <w:szCs w:val="30"/>
              </w:rPr>
              <w:t>号</w:t>
            </w:r>
          </w:p>
        </w:tc>
        <w:tc>
          <w:tcPr>
            <w:tcW w:w="694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b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b/>
                <w:sz w:val="30"/>
                <w:szCs w:val="30"/>
              </w:rPr>
              <w:t>检测项目</w:t>
            </w:r>
          </w:p>
        </w:tc>
      </w:tr>
      <w:tr>
        <w:tblPrEx/>
        <w:trPr>
          <w:trHeight w:val="680" w:hRule="exact"/>
          <w:jc w:val="center"/>
        </w:trPr>
        <w:tc>
          <w:tcPr>
            <w:tcW w:w="1393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1</w:t>
            </w:r>
          </w:p>
        </w:tc>
        <w:tc>
          <w:tcPr>
            <w:tcW w:w="694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eastAsia="zh-CN"/>
              </w:rPr>
              <w:t>交通标志和标线的</w:t>
            </w: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识别及响应</w:t>
            </w:r>
          </w:p>
        </w:tc>
      </w:tr>
      <w:tr>
        <w:tblPrEx/>
        <w:trPr>
          <w:trHeight w:val="680" w:hRule="exact"/>
          <w:jc w:val="center"/>
        </w:trPr>
        <w:tc>
          <w:tcPr>
            <w:tcW w:w="1393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6941" w:type="dxa"/>
            <w:tcBorders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交通信号</w:t>
            </w: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eastAsia="zh-CN"/>
              </w:rPr>
              <w:t>灯的</w:t>
            </w: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识别及响应</w:t>
            </w:r>
            <w:r>
              <w:rPr>
                <w:rFonts w:ascii="仿宋_GB2312" w:cs="仿宋_GB2312" w:eastAsia="仿宋_GB2312" w:hAnsi="仿宋_GB2312" w:hint="eastAsia"/>
                <w:sz w:val="32"/>
                <w:szCs w:val="32"/>
              </w:rPr>
              <w:t>*</w:t>
            </w:r>
          </w:p>
        </w:tc>
      </w:tr>
      <w:tr>
        <w:tblPrEx/>
        <w:trPr>
          <w:trHeight w:val="680" w:hRule="exact"/>
          <w:jc w:val="center"/>
        </w:trPr>
        <w:tc>
          <w:tcPr>
            <w:tcW w:w="1393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694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前方车辆</w:t>
            </w: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eastAsia="zh-CN"/>
              </w:rPr>
              <w:t>（含对向车辆）行驶状态的识别</w:t>
            </w: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及响应</w:t>
            </w:r>
          </w:p>
        </w:tc>
      </w:tr>
      <w:tr>
        <w:tblPrEx/>
        <w:trPr>
          <w:trHeight w:val="680" w:hRule="exact"/>
          <w:jc w:val="center"/>
        </w:trPr>
        <w:tc>
          <w:tcPr>
            <w:tcW w:w="1393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694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障碍</w:t>
            </w:r>
            <w:r>
              <w:rPr>
                <w:rFonts w:ascii="仿宋_GB2312" w:cs="仿宋_GB2312" w:eastAsia="仿宋_GB2312" w:hAnsi="仿宋_GB2312" w:hint="eastAsia"/>
                <w:sz w:val="30"/>
                <w:szCs w:val="30"/>
                <w:highlight w:val="none"/>
              </w:rPr>
              <w:t>物</w:t>
            </w:r>
            <w:r>
              <w:rPr>
                <w:rFonts w:ascii="仿宋_GB2312" w:cs="仿宋_GB2312" w:eastAsia="仿宋_GB2312" w:hAnsi="仿宋_GB2312" w:hint="eastAsia"/>
                <w:sz w:val="30"/>
                <w:szCs w:val="30"/>
                <w:highlight w:val="none"/>
                <w:lang w:eastAsia="zh-CN"/>
              </w:rPr>
              <w:t>的识别</w:t>
            </w: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及响应</w:t>
            </w:r>
          </w:p>
        </w:tc>
      </w:tr>
      <w:tr>
        <w:tblPrEx/>
        <w:trPr>
          <w:trHeight w:val="680" w:hRule="exact"/>
          <w:jc w:val="center"/>
        </w:trPr>
        <w:tc>
          <w:tcPr>
            <w:tcW w:w="1393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694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行人和非机动车</w:t>
            </w: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eastAsia="zh-CN"/>
              </w:rPr>
              <w:t>的</w:t>
            </w: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识别及</w:t>
            </w: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eastAsia="zh-CN"/>
              </w:rPr>
              <w:t>响应</w:t>
            </w:r>
            <w:r>
              <w:rPr>
                <w:rFonts w:ascii="仿宋_GB2312" w:cs="仿宋_GB2312" w:eastAsia="仿宋_GB2312" w:hAnsi="仿宋_GB2312" w:hint="eastAsia"/>
                <w:sz w:val="32"/>
                <w:szCs w:val="32"/>
              </w:rPr>
              <w:t>*</w:t>
            </w:r>
          </w:p>
        </w:tc>
      </w:tr>
      <w:tr>
        <w:tblPrEx/>
        <w:trPr>
          <w:trHeight w:val="680" w:hRule="exact"/>
          <w:jc w:val="center"/>
        </w:trPr>
        <w:tc>
          <w:tcPr>
            <w:tcW w:w="1393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694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跟车行驶（包括停车和起步）</w:t>
            </w:r>
          </w:p>
        </w:tc>
      </w:tr>
      <w:tr>
        <w:tblPrEx/>
        <w:trPr>
          <w:trHeight w:val="680" w:hRule="exact"/>
          <w:jc w:val="center"/>
        </w:trPr>
        <w:tc>
          <w:tcPr>
            <w:tcW w:w="1393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694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靠路边停车</w:t>
            </w:r>
          </w:p>
        </w:tc>
      </w:tr>
      <w:tr>
        <w:tblPrEx/>
        <w:trPr>
          <w:trHeight w:val="680" w:hRule="exact"/>
          <w:jc w:val="center"/>
        </w:trPr>
        <w:tc>
          <w:tcPr>
            <w:tcW w:w="1393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694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超车</w:t>
            </w:r>
          </w:p>
        </w:tc>
      </w:tr>
      <w:tr>
        <w:tblPrEx/>
        <w:trPr>
          <w:trHeight w:val="680" w:hRule="exact"/>
          <w:jc w:val="center"/>
        </w:trPr>
        <w:tc>
          <w:tcPr>
            <w:tcW w:w="1393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694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并道行驶</w:t>
            </w:r>
          </w:p>
        </w:tc>
      </w:tr>
      <w:tr>
        <w:tblPrEx/>
        <w:trPr>
          <w:trHeight w:val="680" w:hRule="exact"/>
          <w:jc w:val="center"/>
        </w:trPr>
        <w:tc>
          <w:tcPr>
            <w:tcW w:w="1393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694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交叉路口通行</w:t>
            </w:r>
            <w:r>
              <w:rPr>
                <w:rFonts w:ascii="仿宋_GB2312" w:cs="仿宋_GB2312" w:eastAsia="仿宋_GB2312" w:hAnsi="仿宋_GB2312" w:hint="eastAsia"/>
                <w:sz w:val="32"/>
                <w:szCs w:val="32"/>
              </w:rPr>
              <w:t>*</w:t>
            </w:r>
          </w:p>
        </w:tc>
      </w:tr>
      <w:tr>
        <w:tblPrEx/>
        <w:trPr>
          <w:trHeight w:val="680" w:hRule="exact"/>
          <w:jc w:val="center"/>
        </w:trPr>
        <w:tc>
          <w:tcPr>
            <w:tcW w:w="1393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11</w:t>
            </w:r>
          </w:p>
        </w:tc>
        <w:tc>
          <w:tcPr>
            <w:tcW w:w="694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环形路口通行</w:t>
            </w:r>
            <w:r>
              <w:rPr>
                <w:rFonts w:ascii="仿宋_GB2312" w:cs="仿宋_GB2312" w:eastAsia="仿宋_GB2312" w:hAnsi="仿宋_GB2312" w:hint="eastAsia"/>
                <w:sz w:val="32"/>
                <w:szCs w:val="32"/>
              </w:rPr>
              <w:t>*</w:t>
            </w:r>
          </w:p>
        </w:tc>
      </w:tr>
      <w:tr>
        <w:tblPrEx/>
        <w:trPr>
          <w:trHeight w:val="680" w:hRule="exact"/>
          <w:jc w:val="center"/>
        </w:trPr>
        <w:tc>
          <w:tcPr>
            <w:tcW w:w="1393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694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eastAsia="zh-CN"/>
              </w:rPr>
              <w:t>自动紧急制动</w:t>
            </w:r>
          </w:p>
        </w:tc>
      </w:tr>
      <w:tr>
        <w:tblPrEx/>
        <w:trPr>
          <w:trHeight w:val="680" w:hRule="exact"/>
          <w:jc w:val="center"/>
        </w:trPr>
        <w:tc>
          <w:tcPr>
            <w:tcW w:w="1393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13</w:t>
            </w:r>
          </w:p>
        </w:tc>
        <w:tc>
          <w:tcPr>
            <w:tcW w:w="694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eastAsia="zh-CN"/>
              </w:rPr>
              <w:t>人工操作接管</w:t>
            </w:r>
          </w:p>
        </w:tc>
      </w:tr>
      <w:tr>
        <w:tblPrEx/>
        <w:trPr>
          <w:trHeight w:val="680" w:hRule="exact"/>
          <w:jc w:val="center"/>
        </w:trPr>
        <w:tc>
          <w:tcPr>
            <w:tcW w:w="1393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14</w:t>
            </w:r>
          </w:p>
        </w:tc>
        <w:tc>
          <w:tcPr>
            <w:tcW w:w="694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eastAsia="zh-CN"/>
              </w:rPr>
              <w:t>联网通讯</w:t>
            </w:r>
            <w:r>
              <w:rPr>
                <w:rFonts w:ascii="仿宋_GB2312" w:cs="仿宋_GB2312" w:eastAsia="仿宋_GB2312" w:hAnsi="仿宋_GB2312" w:hint="eastAsia"/>
                <w:sz w:val="32"/>
                <w:szCs w:val="32"/>
              </w:rPr>
              <w:t>*</w:t>
            </w:r>
          </w:p>
        </w:tc>
      </w:tr>
    </w:tbl>
    <w:p>
      <w:pPr>
        <w:pStyle w:val="style0"/>
        <w:widowControl/>
        <w:jc w:val="left"/>
        <w:rPr>
          <w:rFonts w:ascii="仿宋_GB2312" w:cs="仿宋_GB2312" w:eastAsia="仿宋_GB2312" w:hAnsi="仿宋_GB2312" w:hint="default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0"/>
          <w:szCs w:val="30"/>
          <w:vertAlign w:val="superscript"/>
        </w:rPr>
        <w:t>*</w:t>
      </w:r>
      <w:r>
        <w:rPr>
          <w:rFonts w:ascii="仿宋_GB2312" w:cs="仿宋_GB2312" w:eastAsia="仿宋_GB2312" w:hAnsi="仿宋_GB2312" w:hint="eastAsia"/>
          <w:sz w:val="32"/>
          <w:szCs w:val="32"/>
        </w:rPr>
        <w:t>注：</w:t>
      </w:r>
      <w:r>
        <w:rPr>
          <w:rFonts w:ascii="仿宋_GB2312" w:cs="仿宋_GB2312" w:eastAsia="仿宋_GB2312" w:hAnsi="仿宋_GB2312" w:hint="default"/>
          <w:sz w:val="32"/>
          <w:szCs w:val="32"/>
        </w:rPr>
        <w:t>1、标注</w:t>
      </w:r>
      <w:r>
        <w:rPr>
          <w:rFonts w:ascii="仿宋_GB2312" w:cs="仿宋_GB2312" w:eastAsia="仿宋_GB2312" w:hAnsi="仿宋_GB2312" w:hint="eastAsia"/>
          <w:sz w:val="32"/>
          <w:szCs w:val="32"/>
        </w:rPr>
        <w:t>*</w:t>
      </w:r>
      <w:r>
        <w:rPr>
          <w:rFonts w:ascii="仿宋_GB2312" w:cs="仿宋_GB2312" w:eastAsia="仿宋_GB2312" w:hAnsi="仿宋_GB2312" w:hint="default"/>
          <w:sz w:val="32"/>
          <w:szCs w:val="32"/>
        </w:rPr>
        <w:t>的项目为选测项目。</w:t>
      </w:r>
    </w:p>
    <w:p>
      <w:pPr>
        <w:pStyle w:val="style0"/>
        <w:widowControl/>
        <w:jc w:val="left"/>
        <w:rPr>
          <w:rFonts w:ascii="仿宋_GB2312" w:cs="仿宋_GB2312" w:eastAsia="仿宋_GB2312" w:hAnsi="仿宋_GB2312" w:hint="eastAsia"/>
          <w:sz w:val="28"/>
          <w:szCs w:val="28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 xml:space="preserve">    </w:t>
      </w:r>
      <w:r>
        <w:rPr>
          <w:rFonts w:ascii="仿宋_GB2312" w:cs="仿宋_GB2312" w:eastAsia="仿宋_GB2312" w:hAnsi="仿宋_GB2312" w:hint="default"/>
          <w:sz w:val="32"/>
          <w:szCs w:val="32"/>
        </w:rPr>
        <w:t>2、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企业声明车辆具有</w:t>
      </w:r>
      <w:r>
        <w:rPr>
          <w:rFonts w:ascii="仿宋_GB2312" w:cs="仿宋_GB2312" w:eastAsia="仿宋_GB2312" w:hAnsi="仿宋_GB2312" w:hint="default"/>
          <w:sz w:val="32"/>
          <w:szCs w:val="32"/>
          <w:lang w:eastAsia="zh-CN"/>
        </w:rPr>
        <w:t>标注</w:t>
      </w:r>
      <w:r>
        <w:rPr>
          <w:rFonts w:ascii="仿宋_GB2312" w:cs="仿宋_GB2312" w:eastAsia="仿宋_GB2312" w:hAnsi="仿宋_GB2312" w:hint="eastAsia"/>
          <w:sz w:val="32"/>
          <w:szCs w:val="32"/>
        </w:rPr>
        <w:t>*</w:t>
      </w:r>
      <w:r>
        <w:rPr>
          <w:rFonts w:ascii="仿宋_GB2312" w:cs="仿宋_GB2312" w:eastAsia="仿宋_GB2312" w:hAnsi="仿宋_GB2312" w:hint="default"/>
          <w:sz w:val="32"/>
          <w:szCs w:val="32"/>
        </w:rPr>
        <w:t>项目的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自动驾驶功能或者测试路段涉及</w:t>
      </w:r>
      <w:r>
        <w:rPr>
          <w:rFonts w:ascii="仿宋_GB2312" w:cs="仿宋_GB2312" w:eastAsia="仿宋_GB2312" w:hAnsi="仿宋_GB2312" w:hint="default"/>
          <w:sz w:val="32"/>
          <w:szCs w:val="32"/>
          <w:lang w:eastAsia="zh-CN"/>
        </w:rPr>
        <w:t>相应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场景的，应进行相关项目的检测</w:t>
      </w:r>
      <w:r>
        <w:rPr>
          <w:rFonts w:ascii="仿宋_GB2312" w:cs="仿宋_GB2312" w:eastAsia="仿宋_GB2312" w:hAnsi="仿宋_GB2312" w:hint="eastAsia"/>
          <w:sz w:val="32"/>
          <w:szCs w:val="32"/>
        </w:rPr>
        <w:t>。</w:t>
      </w:r>
    </w:p>
    <w:sectPr>
      <w:footerReference w:type="default" r:id="rId2"/>
      <w:pgSz w:w="11906" w:h="16838" w:orient="portrait"/>
      <w:pgMar w:top="1304" w:right="1531" w:bottom="1304" w:left="1531" w:header="851" w:footer="85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_GB2312"/>
    <w:panose1 w:val="02010609030001010101"/>
    <w:charset w:val="86"/>
    <w:family w:val="auto"/>
    <w:pitch w:val="default"/>
    <w:sig w:usb0="00000001" w:usb1="080E0000" w:usb2="00000000" w:usb3="00000000" w:csb0="00040000" w:csb1="00000000"/>
  </w:font>
  <w:font w:name="Calibri">
    <w:altName w:val="Calibri"/>
    <w:panose1 w:val="020f0502020002030204"/>
    <w:charset w:val="00"/>
    <w:family w:val="auto"/>
    <w:pitch w:val="default"/>
    <w:sig w:usb0="E00002FF" w:usb1="4000ACFF" w:usb2="00000001" w:usb3="00000000" w:csb0="2000019F" w:csb1="00000000"/>
  </w:font>
  <w:font w:name="MS Mincho">
    <w:altName w:val="MS Mincho"/>
    <w:panose1 w:val="02020609040002080304"/>
    <w:charset w:val="80"/>
    <w:family w:val="auto"/>
    <w:pitch w:val="default"/>
    <w:sig w:usb0="E00002FF" w:usb1="6AC7FDFB" w:usb2="00000012" w:usb3="00000000" w:csb0="4002009F" w:csb1="DFD70000"/>
  </w:font>
  <w:font w:name="Cambria">
    <w:altName w:val="Cambria"/>
    <w:panose1 w:val="02040503050004030204"/>
    <w:charset w:val="00"/>
    <w:family w:val="auto"/>
    <w:pitch w:val="default"/>
    <w:sig w:usb0="E00002FF" w:usb1="400004FF" w:usb2="00000000" w:usb3="00000000" w:csb0="2000019F" w:csb1="00000000"/>
  </w:font>
  <w:font w:name="微软雅黑">
    <w:altName w:val="微软雅黑"/>
    <w:panose1 w:val="020b0503020002020204"/>
    <w:charset w:val="86"/>
    <w:family w:val="auto"/>
    <w:pitch w:val="default"/>
    <w:sig w:usb0="80000287" w:usb1="280F3C52" w:usb2="00000016" w:usb3="00000000" w:csb0="0004001F" w:csb1="00000000"/>
  </w:font>
  <w:font w:name="华文中宋">
    <w:altName w:val="华文中宋"/>
    <w:panose1 w:val="020106000400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  <w:r>
      <w:rPr>
        <w:rFonts w:ascii="Times New Roman" w:cs="Times New Roman" w:eastAsia="宋体" w:hAnsi="Times New Roman"/>
        <w:kern w:val="0"/>
        <w:sz w:val="18"/>
        <w:szCs w:val="18"/>
        <w:lang w:val="en-US" w:bidi="ar-SA" w:eastAsia="zh-CN"/>
      </w:rPr>
      <w:pict>
        <v:rect id="4097" filled="f" stroked="f" style="position:absolute;margin-left:0.0pt;margin-top:0.0pt;width:14.15pt;height:11.0pt;z-index:2;mso-position-horizontal:center;mso-position-horizontal-relative:margin;mso-position-vertical-relative:text;mso-width-relative:page;mso-height-relative:page;mso-wrap-distance-left:0.0pt;mso-wrap-distance-right:0.0pt;visibility:visible;mso-wrap-style:none;">
          <v:stroke on="f"/>
          <v:fill/>
          <v:textbox inset="0.0pt,0.0pt,0.0pt,0.0pt" style="mso-fit-shape-to-text:true;">
            <w:txbxContent>
              <w:p>
                <w:pPr>
                  <w:pStyle w:val="style0"/>
                  <w:snapToGrid w:val="false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rect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trackedChanges" w:enforcement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Times New Roman" w:eastAsia="宋体" w:hAnsi="Calibri"/>
      <w:kern w:val="2"/>
      <w:sz w:val="21"/>
      <w:szCs w:val="22"/>
      <w:lang w:val="en-US" w:bidi="ar-SA" w:eastAsia="zh-CN"/>
    </w:rPr>
  </w:style>
  <w:style w:type="paragraph" w:styleId="style1">
    <w:name w:val="heading 1"/>
    <w:basedOn w:val="style0"/>
    <w:next w:val="style0"/>
    <w:link w:val="style4114"/>
    <w:qFormat/>
    <w:uiPriority w:val="9"/>
    <w:pPr>
      <w:keepNext/>
      <w:keepLines/>
      <w:spacing w:before="340" w:after="330" w:lineRule="auto" w:line="578"/>
      <w:outlineLvl w:val="0"/>
    </w:pPr>
    <w:rPr>
      <w:b/>
      <w:bCs/>
      <w:kern w:val="44"/>
      <w:sz w:val="44"/>
      <w:szCs w:val="44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06">
    <w:name w:val="annotation subject"/>
    <w:basedOn w:val="style30"/>
    <w:next w:val="style30"/>
    <w:link w:val="style4117"/>
    <w:qFormat/>
    <w:uiPriority w:val="99"/>
    <w:pPr/>
    <w:rPr>
      <w:rFonts w:ascii="Times New Roman" w:hAnsi="Times New Roman"/>
      <w:b/>
      <w:bCs/>
      <w:kern w:val="0"/>
      <w:sz w:val="20"/>
      <w:szCs w:val="20"/>
    </w:rPr>
  </w:style>
  <w:style w:type="paragraph" w:styleId="style30">
    <w:name w:val="annotation text"/>
    <w:basedOn w:val="style0"/>
    <w:next w:val="style30"/>
    <w:link w:val="style4116"/>
    <w:qFormat/>
    <w:uiPriority w:val="99"/>
    <w:pPr>
      <w:jc w:val="left"/>
    </w:pPr>
    <w:rPr/>
  </w:style>
  <w:style w:type="paragraph" w:styleId="style21">
    <w:name w:val="toc 3"/>
    <w:basedOn w:val="style0"/>
    <w:next w:val="style0"/>
    <w:qFormat/>
    <w:uiPriority w:val="39"/>
    <w:pPr>
      <w:widowControl/>
      <w:spacing w:after="100" w:lineRule="auto" w:line="276"/>
      <w:ind w:left="440"/>
      <w:jc w:val="left"/>
    </w:pPr>
    <w:rPr>
      <w:kern w:val="0"/>
      <w:sz w:val="22"/>
    </w:rPr>
  </w:style>
  <w:style w:type="paragraph" w:styleId="style153">
    <w:name w:val="Balloon Text"/>
    <w:basedOn w:val="style0"/>
    <w:next w:val="style153"/>
    <w:link w:val="style4113"/>
    <w:qFormat/>
    <w:uiPriority w:val="99"/>
    <w:pPr/>
    <w:rPr>
      <w:rFonts w:ascii="Times New Roman" w:hAnsi="Times New Roman"/>
      <w:kern w:val="0"/>
      <w:sz w:val="18"/>
      <w:szCs w:val="18"/>
    </w:rPr>
  </w:style>
  <w:style w:type="paragraph" w:styleId="style32">
    <w:name w:val="footer"/>
    <w:basedOn w:val="style0"/>
    <w:next w:val="style32"/>
    <w:link w:val="style4115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rFonts w:ascii="Times New Roman" w:hAnsi="Times New Roman"/>
      <w:kern w:val="0"/>
      <w:sz w:val="18"/>
      <w:szCs w:val="18"/>
    </w:rPr>
  </w:style>
  <w:style w:type="paragraph" w:styleId="style31">
    <w:name w:val="header"/>
    <w:basedOn w:val="style0"/>
    <w:next w:val="style31"/>
    <w:link w:val="style4112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rFonts w:ascii="Times New Roman" w:hAnsi="Times New Roman"/>
      <w:kern w:val="0"/>
      <w:sz w:val="18"/>
      <w:szCs w:val="18"/>
    </w:rPr>
  </w:style>
  <w:style w:type="paragraph" w:styleId="style19">
    <w:name w:val="toc 1"/>
    <w:basedOn w:val="style0"/>
    <w:next w:val="style0"/>
    <w:qFormat/>
    <w:uiPriority w:val="39"/>
    <w:pPr>
      <w:widowControl/>
      <w:spacing w:after="100" w:lineRule="auto" w:line="276"/>
      <w:jc w:val="left"/>
    </w:pPr>
    <w:rPr>
      <w:kern w:val="0"/>
      <w:sz w:val="22"/>
    </w:rPr>
  </w:style>
  <w:style w:type="paragraph" w:styleId="style20">
    <w:name w:val="toc 2"/>
    <w:basedOn w:val="style0"/>
    <w:next w:val="style0"/>
    <w:qFormat/>
    <w:uiPriority w:val="39"/>
    <w:pPr>
      <w:widowControl/>
      <w:spacing w:after="100" w:lineRule="auto" w:line="276"/>
      <w:ind w:left="220"/>
      <w:jc w:val="left"/>
    </w:pPr>
    <w:rPr>
      <w:kern w:val="0"/>
      <w:sz w:val="22"/>
    </w:rPr>
  </w:style>
  <w:style w:type="paragraph" w:styleId="style101">
    <w:name w:val="HTML Preformatted"/>
    <w:basedOn w:val="style0"/>
    <w:next w:val="style101"/>
    <w:qFormat/>
    <w:uiPriority w:val="99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jc w:val="left"/>
    </w:pPr>
    <w:rPr>
      <w:rFonts w:ascii="宋体" w:hAnsi="宋体" w:hint="eastAsia"/>
      <w:kern w:val="0"/>
      <w:sz w:val="24"/>
      <w:szCs w:val="24"/>
    </w:rPr>
  </w:style>
  <w:style w:type="character" w:styleId="style85">
    <w:name w:val="Hyperlink"/>
    <w:next w:val="style85"/>
    <w:qFormat/>
    <w:uiPriority w:val="99"/>
    <w:rPr>
      <w:color w:val="0000ff"/>
      <w:u w:val="single"/>
    </w:rPr>
  </w:style>
  <w:style w:type="character" w:styleId="style39">
    <w:name w:val="annotation reference"/>
    <w:next w:val="style39"/>
    <w:qFormat/>
    <w:uiPriority w:val="99"/>
    <w:rPr>
      <w:sz w:val="21"/>
      <w:szCs w:val="21"/>
    </w:rPr>
  </w:style>
  <w:style w:type="table" w:styleId="style154">
    <w:name w:val="Table Grid"/>
    <w:basedOn w:val="style105"/>
    <w:next w:val="style154"/>
    <w:qFormat/>
    <w:uiPriority w:val="59"/>
    <w:pPr/>
    <w:rPr>
      <w:rFonts w:eastAsia="微软雅黑"/>
      <w:sz w:val="22"/>
    </w:rPr>
    <w:tblPr>
      <w:tblStyle w:val="style105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customStyle="1" w:styleId="style4097">
    <w:name w:val="列出段落1"/>
    <w:basedOn w:val="style0"/>
    <w:next w:val="style4097"/>
    <w:qFormat/>
    <w:uiPriority w:val="34"/>
    <w:pPr>
      <w:ind w:firstLine="420" w:firstLineChars="200"/>
    </w:pPr>
    <w:rPr/>
  </w:style>
  <w:style w:type="paragraph" w:customStyle="1" w:styleId="style4098">
    <w:name w:val="p0"/>
    <w:basedOn w:val="style0"/>
    <w:next w:val="style4098"/>
    <w:qFormat/>
    <w:uiPriority w:val="0"/>
    <w:pPr>
      <w:widowControl/>
    </w:pPr>
    <w:rPr>
      <w:rFonts w:ascii="Times New Roman" w:hAnsi="Times New Roman"/>
      <w:kern w:val="0"/>
      <w:sz w:val="30"/>
      <w:szCs w:val="20"/>
    </w:rPr>
  </w:style>
  <w:style w:type="paragraph" w:customStyle="1" w:styleId="style4099">
    <w:name w:val="Default"/>
    <w:next w:val="style4099"/>
    <w:qFormat/>
    <w:uiPriority w:val="0"/>
    <w:pPr>
      <w:widowControl w:val="false"/>
      <w:autoSpaceDE w:val="false"/>
      <w:autoSpaceDN w:val="false"/>
      <w:adjustRightInd w:val="false"/>
    </w:pPr>
    <w:rPr>
      <w:rFonts w:ascii="Arial" w:cs="Arial" w:eastAsia="宋体" w:hAnsi="Arial"/>
      <w:color w:val="000000"/>
      <w:sz w:val="24"/>
      <w:szCs w:val="24"/>
      <w:lang w:val="en-US" w:bidi="ar-SA" w:eastAsia="zh-CN"/>
    </w:rPr>
  </w:style>
  <w:style w:type="paragraph" w:customStyle="1" w:styleId="style4100">
    <w:name w:val="Char"/>
    <w:basedOn w:val="style0"/>
    <w:next w:val="style4100"/>
    <w:qFormat/>
    <w:uiPriority w:val="0"/>
    <w:pPr>
      <w:spacing w:before="100" w:beforeAutospacing="true" w:after="100" w:afterAutospacing="true"/>
    </w:pPr>
    <w:rPr>
      <w:rFonts w:ascii="仿宋_GB2312" w:eastAsia="仿宋_GB2312" w:hAnsi="Times New Roman"/>
      <w:b/>
      <w:sz w:val="32"/>
      <w:szCs w:val="32"/>
    </w:rPr>
  </w:style>
  <w:style w:type="paragraph" w:customStyle="1" w:styleId="style4101">
    <w:name w:val="CM18"/>
    <w:basedOn w:val="style4099"/>
    <w:next w:val="style4099"/>
    <w:qFormat/>
    <w:uiPriority w:val="99"/>
    <w:pPr>
      <w:spacing w:after="448"/>
    </w:pPr>
    <w:rPr>
      <w:rFonts w:ascii="MS Mincho" w:cs="Times New Roman" w:eastAsia="MS Mincho" w:hAnsi="Calibri"/>
      <w:color w:val="auto"/>
    </w:rPr>
  </w:style>
  <w:style w:type="paragraph" w:customStyle="1" w:styleId="style4102">
    <w:name w:val="列出段落2"/>
    <w:basedOn w:val="style0"/>
    <w:next w:val="style4102"/>
    <w:qFormat/>
    <w:uiPriority w:val="34"/>
    <w:pPr>
      <w:ind w:firstLine="420" w:firstLineChars="200"/>
    </w:pPr>
    <w:rPr/>
  </w:style>
  <w:style w:type="paragraph" w:customStyle="1" w:styleId="style4103">
    <w:name w:val="修订1"/>
    <w:next w:val="style4103"/>
    <w:qFormat/>
    <w:uiPriority w:val="99"/>
    <w:pPr/>
    <w:rPr>
      <w:rFonts w:ascii="Calibri" w:cs="Times New Roman" w:eastAsia="宋体" w:hAnsi="Calibri"/>
      <w:kern w:val="2"/>
      <w:sz w:val="21"/>
      <w:szCs w:val="22"/>
      <w:lang w:val="en-US" w:bidi="ar-SA" w:eastAsia="zh-CN"/>
    </w:rPr>
  </w:style>
  <w:style w:type="paragraph" w:customStyle="1" w:styleId="style4104">
    <w:name w:val="修订11"/>
    <w:next w:val="style4104"/>
    <w:qFormat/>
    <w:uiPriority w:val="99"/>
    <w:pPr/>
    <w:rPr>
      <w:rFonts w:ascii="Calibri" w:cs="Times New Roman" w:eastAsia="宋体" w:hAnsi="Calibri"/>
      <w:kern w:val="2"/>
      <w:sz w:val="21"/>
      <w:szCs w:val="22"/>
      <w:lang w:val="en-US" w:bidi="ar-SA" w:eastAsia="zh-CN"/>
    </w:rPr>
  </w:style>
  <w:style w:type="paragraph" w:customStyle="1" w:styleId="style4105">
    <w:name w:val="修订2"/>
    <w:next w:val="style4105"/>
    <w:qFormat/>
    <w:uiPriority w:val="99"/>
    <w:pPr/>
    <w:rPr>
      <w:rFonts w:ascii="Calibri" w:cs="Times New Roman" w:eastAsia="宋体" w:hAnsi="Calibri"/>
      <w:kern w:val="2"/>
      <w:sz w:val="21"/>
      <w:szCs w:val="22"/>
      <w:lang w:val="en-US" w:bidi="ar-SA" w:eastAsia="zh-CN"/>
    </w:rPr>
  </w:style>
  <w:style w:type="paragraph" w:customStyle="1" w:styleId="style4106">
    <w:name w:val="列出段落111"/>
    <w:basedOn w:val="style0"/>
    <w:next w:val="style4106"/>
    <w:qFormat/>
    <w:uiPriority w:val="34"/>
    <w:pPr>
      <w:ind w:firstLine="420" w:firstLineChars="200"/>
    </w:pPr>
    <w:rPr/>
  </w:style>
  <w:style w:type="paragraph" w:customStyle="1" w:styleId="style4107">
    <w:name w:val="列出段落11"/>
    <w:basedOn w:val="style0"/>
    <w:next w:val="style4107"/>
    <w:qFormat/>
    <w:uiPriority w:val="0"/>
    <w:pPr>
      <w:ind w:firstLine="420" w:firstLineChars="200"/>
    </w:pPr>
    <w:rPr/>
  </w:style>
  <w:style w:type="paragraph" w:customStyle="1" w:styleId="style4108">
    <w:name w:val="表体"/>
    <w:basedOn w:val="style0"/>
    <w:next w:val="style4108"/>
    <w:qFormat/>
    <w:uiPriority w:val="0"/>
    <w:pPr>
      <w:overflowPunct w:val="false"/>
      <w:adjustRightInd w:val="false"/>
      <w:spacing w:lineRule="atLeast" w:line="300"/>
      <w:jc w:val="center"/>
    </w:pPr>
    <w:rPr>
      <w:rFonts w:ascii="Times New Roman" w:hAnsi="Times New Roman"/>
      <w:color w:val="000000"/>
      <w:kern w:val="24"/>
      <w:sz w:val="18"/>
      <w:szCs w:val="20"/>
    </w:rPr>
  </w:style>
  <w:style w:type="paragraph" w:customStyle="1" w:styleId="style4109">
    <w:name w:val="TOC 标题1"/>
    <w:basedOn w:val="style1"/>
    <w:next w:val="style0"/>
    <w:qFormat/>
    <w:uiPriority w:val="39"/>
    <w:pPr>
      <w:widowControl/>
      <w:spacing w:before="480" w:after="0" w:lineRule="auto" w:line="276"/>
      <w:jc w:val="left"/>
      <w:outlineLvl w:val="9"/>
    </w:pPr>
    <w:rPr>
      <w:rFonts w:ascii="Cambria" w:hAnsi="Cambria"/>
      <w:color w:val="366091"/>
      <w:kern w:val="0"/>
      <w:sz w:val="28"/>
      <w:szCs w:val="28"/>
    </w:rPr>
  </w:style>
  <w:style w:type="paragraph" w:customStyle="1" w:styleId="style4110">
    <w:name w:val="列出段落3"/>
    <w:basedOn w:val="style0"/>
    <w:next w:val="style4110"/>
    <w:qFormat/>
    <w:uiPriority w:val="99"/>
    <w:pPr>
      <w:ind w:firstLine="420" w:firstLineChars="200"/>
    </w:pPr>
    <w:rPr/>
  </w:style>
  <w:style w:type="paragraph" w:customStyle="1" w:styleId="style4111">
    <w:name w:val="修订3"/>
    <w:next w:val="style4111"/>
    <w:qFormat/>
    <w:uiPriority w:val="99"/>
    <w:pPr/>
    <w:rPr>
      <w:rFonts w:ascii="Calibri" w:cs="Times New Roman" w:eastAsia="宋体" w:hAnsi="Calibri"/>
      <w:kern w:val="2"/>
      <w:sz w:val="21"/>
      <w:szCs w:val="22"/>
      <w:lang w:val="en-US" w:bidi="ar-SA" w:eastAsia="zh-CN"/>
    </w:rPr>
  </w:style>
  <w:style w:type="character" w:customStyle="1" w:styleId="style4112">
    <w:name w:val="页眉 Char"/>
    <w:next w:val="style4112"/>
    <w:link w:val="style31"/>
    <w:qFormat/>
    <w:uiPriority w:val="99"/>
    <w:rPr>
      <w:sz w:val="18"/>
      <w:szCs w:val="18"/>
    </w:rPr>
  </w:style>
  <w:style w:type="character" w:customStyle="1" w:styleId="style4113">
    <w:name w:val="批注框文本 Char"/>
    <w:next w:val="style4113"/>
    <w:link w:val="style153"/>
    <w:qFormat/>
    <w:uiPriority w:val="99"/>
    <w:rPr>
      <w:sz w:val="18"/>
      <w:szCs w:val="18"/>
    </w:rPr>
  </w:style>
  <w:style w:type="character" w:customStyle="1" w:styleId="style4114">
    <w:name w:val="标题 1 Char"/>
    <w:next w:val="style4114"/>
    <w:link w:val="style1"/>
    <w:qFormat/>
    <w:uiPriority w:val="9"/>
    <w:rPr>
      <w:rFonts w:ascii="Calibri" w:cs="Times New Roman" w:eastAsia="宋体" w:hAnsi="Calibri"/>
      <w:b/>
      <w:bCs/>
      <w:kern w:val="44"/>
      <w:sz w:val="44"/>
      <w:szCs w:val="44"/>
    </w:rPr>
  </w:style>
  <w:style w:type="character" w:customStyle="1" w:styleId="style4115">
    <w:name w:val="页脚 Char"/>
    <w:next w:val="style4115"/>
    <w:link w:val="style32"/>
    <w:qFormat/>
    <w:uiPriority w:val="0"/>
    <w:rPr>
      <w:sz w:val="18"/>
      <w:szCs w:val="18"/>
    </w:rPr>
  </w:style>
  <w:style w:type="character" w:customStyle="1" w:styleId="style4116">
    <w:name w:val="批注文字 Char"/>
    <w:basedOn w:val="style65"/>
    <w:next w:val="style4116"/>
    <w:link w:val="style30"/>
    <w:qFormat/>
    <w:uiPriority w:val="99"/>
  </w:style>
  <w:style w:type="character" w:customStyle="1" w:styleId="style4117">
    <w:name w:val="批注主题 Char"/>
    <w:next w:val="style4117"/>
    <w:link w:val="style106"/>
    <w:qFormat/>
    <w:uiPriority w:val="99"/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231</Words>
  <Pages>1</Pages>
  <Characters>236</Characters>
  <Application>WPS Office</Application>
  <DocSecurity>0</DocSecurity>
  <Paragraphs>53</Paragraphs>
  <ScaleCrop>false</ScaleCrop>
  <Company>china</Company>
  <LinksUpToDate>false</LinksUpToDate>
  <CharactersWithSpaces>242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2018-04-11T09:17:26Z</dcterms:created>
  <dc:creator>AutoBVT</dc:creator>
  <lastModifiedBy>MHA-AL00</lastModifiedBy>
  <lastPrinted>2018-04-04T02:12:00Z</lastPrinted>
  <dcterms:modified xsi:type="dcterms:W3CDTF">2018-04-11T09:17:26Z</dcterms:modified>
  <dc:title>智能网联汽车道路测试管理规范（试行）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